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D29F9">
      <w:pPr>
        <w:jc w:val="right"/>
        <w:rPr>
          <w:rFonts w:hint="eastAsia" w:ascii="Calibri" w:hAnsi="Calibri" w:eastAsia="Calibri" w:cs="Calibri"/>
          <w:b/>
          <w:bCs/>
          <w:snapToGrid w:val="0"/>
          <w:color w:val="auto"/>
          <w:spacing w:val="2"/>
          <w:kern w:val="0"/>
          <w:sz w:val="21"/>
          <w:szCs w:val="21"/>
          <w:lang w:val="en-US" w:eastAsia="zh-CN" w:bidi="ar-SA"/>
        </w:rPr>
      </w:pPr>
      <w:r>
        <w:rPr>
          <w:rFonts w:hint="eastAsia" w:ascii="Calibri" w:hAnsi="Calibri" w:eastAsia="Calibri" w:cs="Calibri"/>
          <w:b/>
          <w:bCs/>
          <w:snapToGrid w:val="0"/>
          <w:color w:val="auto"/>
          <w:spacing w:val="2"/>
          <w:kern w:val="0"/>
          <w:sz w:val="21"/>
          <w:szCs w:val="21"/>
          <w:lang w:val="en-US" w:eastAsia="zh-CN" w:bidi="ar-SA"/>
        </w:rPr>
        <w:t>En</w:t>
      </w:r>
    </w:p>
    <w:p w14:paraId="1985E382">
      <w:pPr>
        <w:pStyle w:val="4"/>
        <w:keepNext/>
        <w:keepLines/>
        <w:pageBreakBefore w:val="0"/>
        <w:widowControl/>
        <w:kinsoku w:val="0"/>
        <w:wordWrap/>
        <w:overflowPunct/>
        <w:topLinePunct w:val="0"/>
        <w:autoSpaceDE w:val="0"/>
        <w:autoSpaceDN w:val="0"/>
        <w:bidi w:val="0"/>
        <w:adjustRightInd w:val="0"/>
        <w:snapToGrid w:val="0"/>
        <w:spacing w:before="500" w:after="0" w:line="413" w:lineRule="auto"/>
        <w:ind w:firstLine="2201" w:firstLineChars="500"/>
        <w:jc w:val="both"/>
        <w:textAlignment w:val="baseline"/>
        <w:rPr>
          <w:rFonts w:hint="default" w:ascii="Calibri" w:hAnsi="Calibri" w:cs="Calibri"/>
          <w:sz w:val="20"/>
          <w:szCs w:val="22"/>
        </w:rPr>
      </w:pPr>
      <w:r>
        <w:rPr>
          <w:rFonts w:hint="default" w:ascii="Calibri" w:hAnsi="Calibri" w:cs="Calibri"/>
          <w:sz w:val="44"/>
          <w:szCs w:val="28"/>
        </w:rPr>
        <w:t>EC DECLARATION OF CONFORMITY</w:t>
      </w:r>
    </w:p>
    <w:tbl>
      <w:tblPr>
        <w:tblStyle w:val="18"/>
        <w:tblW w:w="10786" w:type="dxa"/>
        <w:tblInd w:w="16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96"/>
        <w:gridCol w:w="8390"/>
      </w:tblGrid>
      <w:tr w14:paraId="020C1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2" w:hRule="atLeast"/>
        </w:trPr>
        <w:tc>
          <w:tcPr>
            <w:tcW w:w="2396" w:type="dxa"/>
            <w:shd w:val="clear" w:color="auto" w:fill="FFFFFF" w:themeFill="background1"/>
            <w:vAlign w:val="center"/>
          </w:tcPr>
          <w:p w14:paraId="4188AD20">
            <w:pPr>
              <w:pStyle w:val="19"/>
              <w:spacing w:before="176" w:line="360" w:lineRule="auto"/>
              <w:ind w:firstLine="184" w:firstLineChars="100"/>
              <w:jc w:val="both"/>
              <w:rPr>
                <w:rFonts w:hint="default" w:ascii="Calibri" w:hAnsi="Calibri" w:cs="Calibri"/>
                <w:color w:val="auto"/>
                <w:spacing w:val="3"/>
                <w:sz w:val="18"/>
                <w:szCs w:val="18"/>
              </w:rPr>
            </w:pPr>
            <w:r>
              <w:rPr>
                <w:rFonts w:hint="default" w:ascii="Calibri" w:hAnsi="Calibri" w:cs="Calibri"/>
                <w:color w:val="auto"/>
                <w:spacing w:val="2"/>
                <w:sz w:val="18"/>
                <w:szCs w:val="18"/>
                <w:lang w:val="en-US" w:eastAsia="zh-CN"/>
              </w:rPr>
              <w:t>Manufacturer</w:t>
            </w:r>
          </w:p>
        </w:tc>
        <w:tc>
          <w:tcPr>
            <w:tcW w:w="8390" w:type="dxa"/>
            <w:shd w:val="clear" w:color="auto" w:fill="FFFFFF" w:themeFill="background1"/>
            <w:vAlign w:val="top"/>
          </w:tcPr>
          <w:p w14:paraId="261E7B48">
            <w:pPr>
              <w:keepNext w:val="0"/>
              <w:keepLines w:val="0"/>
              <w:pageBreakBefore w:val="0"/>
              <w:widowControl/>
              <w:kinsoku w:val="0"/>
              <w:wordWrap/>
              <w:overflowPunct/>
              <w:topLinePunct w:val="0"/>
              <w:autoSpaceDE w:val="0"/>
              <w:autoSpaceDN w:val="0"/>
              <w:bidi w:val="0"/>
              <w:adjustRightInd w:val="0"/>
              <w:snapToGrid w:val="0"/>
              <w:spacing w:line="360" w:lineRule="auto"/>
              <w:ind w:left="190" w:leftChars="100" w:firstLine="0" w:firstLineChars="0"/>
              <w:jc w:val="left"/>
              <w:textAlignment w:val="baseline"/>
              <w:rPr>
                <w:rFonts w:hint="default" w:eastAsia="宋体" w:cs="宋体" w:asciiTheme="minorAscii" w:hAnsiTheme="minorAscii"/>
                <w:sz w:val="18"/>
                <w:szCs w:val="18"/>
              </w:rPr>
            </w:pPr>
          </w:p>
          <w:p w14:paraId="19F85C48">
            <w:pPr>
              <w:keepNext w:val="0"/>
              <w:keepLines w:val="0"/>
              <w:pageBreakBefore w:val="0"/>
              <w:widowControl/>
              <w:kinsoku w:val="0"/>
              <w:wordWrap/>
              <w:overflowPunct/>
              <w:topLinePunct w:val="0"/>
              <w:autoSpaceDE w:val="0"/>
              <w:autoSpaceDN w:val="0"/>
              <w:bidi w:val="0"/>
              <w:adjustRightInd w:val="0"/>
              <w:snapToGrid w:val="0"/>
              <w:spacing w:line="360" w:lineRule="auto"/>
              <w:ind w:left="190" w:leftChars="100" w:firstLine="0" w:firstLineChars="0"/>
              <w:jc w:val="left"/>
              <w:textAlignment w:val="baseline"/>
              <w:rPr>
                <w:rFonts w:hint="eastAsia" w:eastAsia="宋体" w:cs="宋体" w:asciiTheme="minorAscii" w:hAnsiTheme="minorAscii"/>
                <w:sz w:val="18"/>
                <w:szCs w:val="18"/>
              </w:rPr>
            </w:pPr>
            <w:r>
              <w:rPr>
                <w:rFonts w:hint="eastAsia" w:eastAsia="宋体" w:cs="宋体" w:asciiTheme="minorAscii" w:hAnsiTheme="minorAscii"/>
                <w:sz w:val="18"/>
                <w:szCs w:val="18"/>
                <w:lang w:val="en-US" w:eastAsia="zh-CN"/>
              </w:rPr>
              <w:t>Ningbo Dwafer Electrical Appliances Co.,Ltd.</w:t>
            </w:r>
          </w:p>
          <w:p w14:paraId="11C2D6B1">
            <w:pPr>
              <w:keepNext w:val="0"/>
              <w:keepLines w:val="0"/>
              <w:pageBreakBefore w:val="0"/>
              <w:widowControl/>
              <w:kinsoku w:val="0"/>
              <w:wordWrap/>
              <w:overflowPunct/>
              <w:topLinePunct w:val="0"/>
              <w:autoSpaceDE w:val="0"/>
              <w:autoSpaceDN w:val="0"/>
              <w:bidi w:val="0"/>
              <w:adjustRightInd w:val="0"/>
              <w:snapToGrid w:val="0"/>
              <w:spacing w:line="360" w:lineRule="auto"/>
              <w:ind w:left="190" w:leftChars="100" w:firstLine="0" w:firstLineChars="0"/>
              <w:jc w:val="left"/>
              <w:textAlignment w:val="baseline"/>
              <w:rPr>
                <w:rFonts w:hint="eastAsia" w:eastAsia="宋体" w:cs="宋体" w:asciiTheme="minorAscii" w:hAnsiTheme="minorAscii"/>
                <w:sz w:val="18"/>
                <w:szCs w:val="18"/>
              </w:rPr>
            </w:pPr>
            <w:r>
              <w:rPr>
                <w:rFonts w:hint="eastAsia" w:eastAsia="宋体" w:cs="宋体" w:asciiTheme="minorAscii" w:hAnsiTheme="minorAscii"/>
                <w:sz w:val="18"/>
                <w:szCs w:val="18"/>
                <w:lang w:val="en-US" w:eastAsia="zh-CN"/>
              </w:rPr>
              <w:t>No.2.Zone,1 Hongxi Industrial Zone, Chunhu,Street, Fenghua Distric, Ningbo,City ,Zhejiang Province</w:t>
            </w:r>
          </w:p>
          <w:p w14:paraId="0DD2909D">
            <w:pPr>
              <w:keepNext w:val="0"/>
              <w:keepLines w:val="0"/>
              <w:pageBreakBefore w:val="0"/>
              <w:widowControl/>
              <w:kinsoku w:val="0"/>
              <w:wordWrap/>
              <w:overflowPunct/>
              <w:topLinePunct w:val="0"/>
              <w:autoSpaceDE w:val="0"/>
              <w:autoSpaceDN w:val="0"/>
              <w:bidi w:val="0"/>
              <w:adjustRightInd w:val="0"/>
              <w:snapToGrid w:val="0"/>
              <w:spacing w:line="360" w:lineRule="auto"/>
              <w:ind w:left="190" w:leftChars="100" w:firstLine="0" w:firstLineChars="0"/>
              <w:jc w:val="left"/>
              <w:textAlignment w:val="baseline"/>
              <w:rPr>
                <w:rFonts w:hint="default" w:eastAsia="宋体" w:cs="宋体" w:asciiTheme="minorAscii" w:hAnsiTheme="minorAscii"/>
                <w:sz w:val="18"/>
                <w:szCs w:val="18"/>
                <w:lang w:val="en-US" w:eastAsia="zh-CN"/>
              </w:rPr>
            </w:pPr>
            <w:r>
              <w:rPr>
                <w:rFonts w:hint="eastAsia" w:eastAsia="宋体" w:cs="宋体" w:asciiTheme="minorAscii" w:hAnsiTheme="minorAscii"/>
                <w:sz w:val="18"/>
                <w:szCs w:val="18"/>
                <w:lang w:val="en-US" w:eastAsia="zh-CN"/>
              </w:rPr>
              <w:t>amber@dwafer.cn</w:t>
            </w:r>
          </w:p>
          <w:p w14:paraId="473C6E61">
            <w:pPr>
              <w:keepNext w:val="0"/>
              <w:keepLines w:val="0"/>
              <w:pageBreakBefore w:val="0"/>
              <w:widowControl/>
              <w:kinsoku w:val="0"/>
              <w:wordWrap/>
              <w:overflowPunct/>
              <w:topLinePunct w:val="0"/>
              <w:autoSpaceDE w:val="0"/>
              <w:autoSpaceDN w:val="0"/>
              <w:bidi w:val="0"/>
              <w:adjustRightInd w:val="0"/>
              <w:snapToGrid w:val="0"/>
              <w:spacing w:line="360" w:lineRule="auto"/>
              <w:ind w:left="190" w:leftChars="100" w:firstLine="0" w:firstLineChars="0"/>
              <w:jc w:val="left"/>
              <w:textAlignment w:val="baseline"/>
              <w:rPr>
                <w:rFonts w:hint="default" w:ascii="Calibri" w:hAnsi="Calibri" w:eastAsia="宋体" w:cs="Calibri"/>
                <w:color w:val="FF0000"/>
                <w:position w:val="1"/>
                <w:sz w:val="18"/>
                <w:szCs w:val="18"/>
                <w:lang w:val="en-US" w:eastAsia="zh-CN"/>
              </w:rPr>
            </w:pPr>
          </w:p>
        </w:tc>
      </w:tr>
      <w:tr w14:paraId="04018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396" w:type="dxa"/>
            <w:shd w:val="clear" w:color="auto" w:fill="FFFFFF" w:themeFill="background1"/>
            <w:vAlign w:val="center"/>
          </w:tcPr>
          <w:p w14:paraId="6578E6EC">
            <w:pPr>
              <w:pStyle w:val="19"/>
              <w:spacing w:before="176" w:line="360" w:lineRule="auto"/>
              <w:ind w:firstLine="184" w:firstLineChars="100"/>
              <w:jc w:val="both"/>
              <w:rPr>
                <w:rFonts w:hint="default" w:ascii="Calibri" w:hAnsi="Calibri" w:eastAsia="Calibri" w:cs="Calibri"/>
                <w:snapToGrid w:val="0"/>
                <w:color w:val="auto"/>
                <w:kern w:val="0"/>
                <w:sz w:val="18"/>
                <w:szCs w:val="18"/>
                <w:lang w:val="en-US" w:eastAsia="zh-CN" w:bidi="ar-SA"/>
              </w:rPr>
            </w:pPr>
            <w:r>
              <w:rPr>
                <w:rFonts w:hint="default" w:ascii="Calibri" w:hAnsi="Calibri" w:cs="Calibri"/>
                <w:color w:val="auto"/>
                <w:spacing w:val="2"/>
                <w:sz w:val="18"/>
                <w:szCs w:val="18"/>
                <w:lang w:val="en-US"/>
              </w:rPr>
              <w:t>Authorised</w:t>
            </w:r>
            <w:r>
              <w:rPr>
                <w:rFonts w:hint="default" w:ascii="Calibri" w:hAnsi="Calibri" w:eastAsia="宋体" w:cs="Calibri"/>
                <w:color w:val="auto"/>
                <w:spacing w:val="2"/>
                <w:sz w:val="18"/>
                <w:szCs w:val="18"/>
                <w:lang w:val="en-US" w:eastAsia="zh-CN"/>
              </w:rPr>
              <w:t xml:space="preserve"> </w:t>
            </w:r>
            <w:r>
              <w:rPr>
                <w:rFonts w:hint="default" w:ascii="Calibri" w:hAnsi="Calibri" w:cs="Calibri"/>
                <w:color w:val="auto"/>
                <w:spacing w:val="2"/>
                <w:sz w:val="18"/>
                <w:szCs w:val="18"/>
                <w:lang w:val="en-US"/>
              </w:rPr>
              <w:t>representative</w:t>
            </w:r>
          </w:p>
        </w:tc>
        <w:tc>
          <w:tcPr>
            <w:tcW w:w="8390" w:type="dxa"/>
            <w:shd w:val="clear" w:color="auto" w:fill="FFFFFF" w:themeFill="background1"/>
            <w:vAlign w:val="top"/>
          </w:tcPr>
          <w:p w14:paraId="4909BAAD">
            <w:pPr>
              <w:bidi w:val="0"/>
              <w:ind w:left="190" w:leftChars="100" w:firstLine="0" w:firstLineChars="0"/>
              <w:rPr>
                <w:rFonts w:hint="eastAsia"/>
                <w:lang w:val="en-US" w:eastAsia="zh-CN"/>
              </w:rPr>
            </w:pPr>
            <w:r>
              <w:rPr>
                <w:rFonts w:hint="eastAsia"/>
                <w:lang w:val="en-US" w:eastAsia="zh-CN"/>
              </w:rPr>
              <w:t>Lienco SAS</w:t>
            </w:r>
            <w:r>
              <w:rPr>
                <w:rFonts w:hint="eastAsia"/>
                <w:lang w:val="en-US" w:eastAsia="zh-CN"/>
              </w:rPr>
              <w:br w:type="textWrapping"/>
            </w:r>
            <w:r>
              <w:rPr>
                <w:rFonts w:hint="eastAsia"/>
                <w:lang w:val="en-US" w:eastAsia="zh-CN"/>
              </w:rPr>
              <w:t>8 Rue Marcel Cerdan, 77600, Bussy Saint Georges, France</w:t>
            </w:r>
          </w:p>
          <w:p w14:paraId="2E675FDA">
            <w:pPr>
              <w:bidi w:val="0"/>
              <w:ind w:firstLine="190" w:firstLineChars="100"/>
              <w:rPr>
                <w:rFonts w:hint="default" w:ascii="Calibri" w:hAnsi="Calibri" w:eastAsia="Calibri" w:cs="Calibri"/>
                <w:snapToGrid w:val="0"/>
                <w:color w:val="auto"/>
                <w:spacing w:val="3"/>
                <w:kern w:val="0"/>
                <w:sz w:val="18"/>
                <w:szCs w:val="18"/>
                <w:lang w:val="en-US" w:eastAsia="zh-CN" w:bidi="ar-SA"/>
              </w:rPr>
            </w:pPr>
            <w:r>
              <w:rPr>
                <w:rFonts w:hint="eastAsia"/>
                <w:lang w:val="en-US" w:eastAsia="zh-CN"/>
              </w:rPr>
              <w:t>contact@lienco.eu</w:t>
            </w:r>
            <w:r>
              <w:rPr>
                <w:rFonts w:hint="eastAsia"/>
                <w:lang w:val="en-US" w:eastAsia="zh-CN"/>
              </w:rPr>
              <w:br w:type="textWrapping"/>
            </w:r>
          </w:p>
        </w:tc>
      </w:tr>
      <w:tr w14:paraId="4D209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2396" w:type="dxa"/>
            <w:shd w:val="clear" w:color="auto" w:fill="FFFFFF" w:themeFill="background1"/>
            <w:vAlign w:val="center"/>
          </w:tcPr>
          <w:p w14:paraId="37DBE5D9">
            <w:pPr>
              <w:spacing w:line="360" w:lineRule="auto"/>
              <w:ind w:left="190" w:leftChars="100" w:firstLine="0" w:firstLineChars="0"/>
              <w:jc w:val="left"/>
              <w:rPr>
                <w:rFonts w:hint="default" w:ascii="Calibri" w:hAnsi="Calibri" w:eastAsia="Calibri" w:cs="Calibri"/>
                <w:snapToGrid w:val="0"/>
                <w:color w:val="auto"/>
                <w:spacing w:val="3"/>
                <w:kern w:val="0"/>
                <w:sz w:val="18"/>
                <w:szCs w:val="18"/>
                <w:lang w:val="en-US" w:eastAsia="zh-CN" w:bidi="ar-SA"/>
              </w:rPr>
            </w:pPr>
            <w:r>
              <w:rPr>
                <w:rFonts w:hint="default" w:ascii="Calibri" w:hAnsi="Calibri" w:cs="Calibri"/>
                <w:color w:val="auto"/>
                <w:spacing w:val="2"/>
                <w:sz w:val="18"/>
                <w:szCs w:val="18"/>
                <w:lang w:val="en-US"/>
              </w:rPr>
              <w:t>Product Name</w:t>
            </w:r>
          </w:p>
        </w:tc>
        <w:tc>
          <w:tcPr>
            <w:tcW w:w="8390" w:type="dxa"/>
            <w:shd w:val="clear" w:color="auto" w:fill="FFFFFF" w:themeFill="background1"/>
            <w:vAlign w:val="top"/>
          </w:tcPr>
          <w:p w14:paraId="449E683B">
            <w:pPr>
              <w:spacing w:line="360" w:lineRule="auto"/>
              <w:ind w:left="190" w:leftChars="100" w:firstLine="0" w:firstLineChars="0"/>
              <w:jc w:val="left"/>
              <w:rPr>
                <w:rFonts w:hint="default" w:ascii="Calibri" w:hAnsi="Calibri" w:eastAsia="Calibri" w:cs="Calibri"/>
                <w:snapToGrid w:val="0"/>
                <w:color w:val="auto"/>
                <w:spacing w:val="3"/>
                <w:kern w:val="0"/>
                <w:sz w:val="18"/>
                <w:szCs w:val="18"/>
                <w:lang w:val="en-US" w:eastAsia="zh-CN" w:bidi="ar-SA"/>
              </w:rPr>
            </w:pPr>
            <w:r>
              <w:rPr>
                <w:rFonts w:hint="eastAsia"/>
                <w:lang w:val="en-US" w:eastAsia="zh-CN"/>
              </w:rPr>
              <w:t>Spot Cleaner</w:t>
            </w:r>
          </w:p>
        </w:tc>
      </w:tr>
      <w:tr w14:paraId="33039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2396" w:type="dxa"/>
            <w:shd w:val="clear" w:color="auto" w:fill="FFFFFF" w:themeFill="background1"/>
            <w:vAlign w:val="center"/>
          </w:tcPr>
          <w:p w14:paraId="4F3E0798">
            <w:pPr>
              <w:spacing w:line="360" w:lineRule="auto"/>
              <w:ind w:left="190" w:leftChars="100" w:firstLine="0" w:firstLineChars="0"/>
              <w:jc w:val="left"/>
              <w:rPr>
                <w:rFonts w:hint="default" w:ascii="Calibri" w:hAnsi="Calibri" w:eastAsia="Calibri" w:cs="Calibri"/>
                <w:snapToGrid w:val="0"/>
                <w:color w:val="auto"/>
                <w:spacing w:val="3"/>
                <w:kern w:val="0"/>
                <w:sz w:val="18"/>
                <w:szCs w:val="18"/>
                <w:lang w:val="en-US" w:eastAsia="zh-CN" w:bidi="ar-SA"/>
              </w:rPr>
            </w:pPr>
            <w:r>
              <w:rPr>
                <w:rFonts w:hint="default" w:ascii="Calibri" w:hAnsi="Calibri" w:cs="Calibri"/>
                <w:color w:val="auto"/>
                <w:spacing w:val="2"/>
                <w:sz w:val="18"/>
                <w:szCs w:val="18"/>
                <w:lang w:val="en-US"/>
              </w:rPr>
              <w:t>Product Model Number</w:t>
            </w:r>
          </w:p>
        </w:tc>
        <w:tc>
          <w:tcPr>
            <w:tcW w:w="8390" w:type="dxa"/>
            <w:shd w:val="clear" w:color="auto" w:fill="FFFFFF" w:themeFill="background1"/>
            <w:vAlign w:val="top"/>
          </w:tcPr>
          <w:p w14:paraId="23F0D0E2">
            <w:pPr>
              <w:spacing w:line="360" w:lineRule="auto"/>
              <w:ind w:left="190" w:leftChars="100" w:firstLine="0" w:firstLineChars="0"/>
              <w:jc w:val="left"/>
              <w:rPr>
                <w:rFonts w:hint="default" w:ascii="Calibri" w:hAnsi="Calibri" w:eastAsia="Calibri" w:cs="Calibri"/>
                <w:snapToGrid w:val="0"/>
                <w:color w:val="auto"/>
                <w:spacing w:val="3"/>
                <w:kern w:val="0"/>
                <w:sz w:val="18"/>
                <w:szCs w:val="18"/>
                <w:lang w:val="en-US" w:eastAsia="zh-CN" w:bidi="ar-SA"/>
              </w:rPr>
            </w:pPr>
            <w:r>
              <w:rPr>
                <w:rFonts w:hint="eastAsia" w:eastAsia="Calibri" w:cs="Calibri"/>
                <w:snapToGrid w:val="0"/>
                <w:color w:val="auto"/>
                <w:spacing w:val="3"/>
                <w:kern w:val="0"/>
                <w:sz w:val="18"/>
                <w:szCs w:val="18"/>
                <w:lang w:val="en-US" w:eastAsia="zh-CN" w:bidi="ar-SA"/>
              </w:rPr>
              <w:t>DY-516</w:t>
            </w:r>
          </w:p>
        </w:tc>
      </w:tr>
      <w:tr w14:paraId="1E73F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2396" w:type="dxa"/>
            <w:shd w:val="clear" w:color="auto" w:fill="FFFFFF" w:themeFill="background1"/>
            <w:vAlign w:val="center"/>
          </w:tcPr>
          <w:p w14:paraId="3A0C7E24">
            <w:pPr>
              <w:spacing w:line="360" w:lineRule="auto"/>
              <w:ind w:left="190" w:leftChars="100" w:firstLine="0" w:firstLineChars="0"/>
              <w:jc w:val="left"/>
              <w:rPr>
                <w:rFonts w:hint="default" w:ascii="Calibri" w:hAnsi="Calibri" w:eastAsia="Calibri" w:cs="Calibri"/>
                <w:snapToGrid w:val="0"/>
                <w:color w:val="auto"/>
                <w:spacing w:val="3"/>
                <w:kern w:val="0"/>
                <w:sz w:val="18"/>
                <w:szCs w:val="18"/>
                <w:lang w:val="en-US" w:eastAsia="zh-CN" w:bidi="ar-SA"/>
              </w:rPr>
            </w:pPr>
            <w:r>
              <w:rPr>
                <w:rFonts w:hint="default" w:ascii="Calibri" w:hAnsi="Calibri" w:cs="Calibri"/>
                <w:color w:val="auto"/>
                <w:spacing w:val="3"/>
                <w:sz w:val="18"/>
                <w:szCs w:val="18"/>
              </w:rPr>
              <w:t>Item</w:t>
            </w:r>
            <w:r>
              <w:rPr>
                <w:rFonts w:hint="default" w:ascii="Calibri" w:hAnsi="Calibri" w:cs="Calibri"/>
                <w:color w:val="auto"/>
                <w:spacing w:val="18"/>
                <w:sz w:val="18"/>
                <w:szCs w:val="18"/>
              </w:rPr>
              <w:t xml:space="preserve"> </w:t>
            </w:r>
            <w:r>
              <w:rPr>
                <w:rFonts w:hint="default" w:ascii="Calibri" w:hAnsi="Calibri" w:cs="Calibri"/>
                <w:color w:val="auto"/>
                <w:spacing w:val="3"/>
                <w:sz w:val="18"/>
                <w:szCs w:val="18"/>
              </w:rPr>
              <w:t>Number</w:t>
            </w:r>
          </w:p>
        </w:tc>
        <w:tc>
          <w:tcPr>
            <w:tcW w:w="8390" w:type="dxa"/>
            <w:shd w:val="clear" w:color="auto" w:fill="FFFFFF" w:themeFill="background1"/>
            <w:vAlign w:val="top"/>
          </w:tcPr>
          <w:p w14:paraId="7BBADFAB">
            <w:pPr>
              <w:spacing w:line="360" w:lineRule="auto"/>
              <w:ind w:left="190" w:leftChars="100" w:firstLine="0" w:firstLineChars="0"/>
              <w:jc w:val="left"/>
              <w:rPr>
                <w:rFonts w:hint="default" w:ascii="Calibri" w:hAnsi="Calibri" w:eastAsia="Calibri" w:cs="Calibri"/>
                <w:snapToGrid w:val="0"/>
                <w:color w:val="auto"/>
                <w:spacing w:val="3"/>
                <w:kern w:val="0"/>
                <w:sz w:val="18"/>
                <w:szCs w:val="18"/>
                <w:lang w:val="en-US" w:eastAsia="zh-CN" w:bidi="ar-SA"/>
              </w:rPr>
            </w:pPr>
            <w:r>
              <w:rPr>
                <w:rFonts w:hint="eastAsia" w:eastAsia="Calibri" w:cs="Calibri"/>
                <w:snapToGrid w:val="0"/>
                <w:color w:val="auto"/>
                <w:spacing w:val="3"/>
                <w:kern w:val="0"/>
                <w:sz w:val="19"/>
                <w:szCs w:val="19"/>
                <w:lang w:val="en-US" w:eastAsia="zh-CN" w:bidi="ar-SA"/>
              </w:rPr>
              <w:br w:type="textWrapping"/>
            </w:r>
          </w:p>
        </w:tc>
      </w:tr>
      <w:tr w14:paraId="1B346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2396" w:type="dxa"/>
            <w:shd w:val="clear" w:color="auto" w:fill="FFFFFF" w:themeFill="background1"/>
            <w:vAlign w:val="center"/>
          </w:tcPr>
          <w:p w14:paraId="73297CF9">
            <w:pPr>
              <w:spacing w:line="360" w:lineRule="auto"/>
              <w:ind w:left="190" w:leftChars="100" w:firstLine="0" w:firstLineChars="0"/>
              <w:jc w:val="left"/>
              <w:rPr>
                <w:rFonts w:hint="default" w:ascii="Calibri" w:hAnsi="Calibri" w:cs="Calibri"/>
                <w:color w:val="auto"/>
                <w:spacing w:val="3"/>
                <w:sz w:val="18"/>
                <w:szCs w:val="18"/>
              </w:rPr>
            </w:pPr>
            <w:r>
              <w:rPr>
                <w:rFonts w:hint="eastAsia" w:ascii="Calibri" w:hAnsi="Calibri" w:cs="Calibri"/>
                <w:color w:val="auto"/>
                <w:spacing w:val="3"/>
                <w:sz w:val="18"/>
                <w:szCs w:val="18"/>
                <w:lang w:val="en-US"/>
              </w:rPr>
              <w:t>Picture</w:t>
            </w:r>
          </w:p>
        </w:tc>
        <w:tc>
          <w:tcPr>
            <w:tcW w:w="8390" w:type="dxa"/>
            <w:shd w:val="clear" w:color="auto" w:fill="FFFFFF" w:themeFill="background1"/>
            <w:vAlign w:val="top"/>
          </w:tcPr>
          <w:p w14:paraId="201E59F8">
            <w:pPr>
              <w:spacing w:line="360" w:lineRule="auto"/>
              <w:ind w:left="190" w:leftChars="100" w:firstLine="0" w:firstLineChars="0"/>
              <w:jc w:val="left"/>
              <w:rPr>
                <w:rFonts w:hint="eastAsia" w:ascii="Calibri" w:hAnsi="Calibri" w:eastAsia="Calibri" w:cs="Calibri"/>
                <w:snapToGrid w:val="0"/>
                <w:color w:val="auto"/>
                <w:spacing w:val="3"/>
                <w:kern w:val="0"/>
                <w:sz w:val="19"/>
                <w:szCs w:val="19"/>
                <w:lang w:val="en-US" w:eastAsia="zh-CN" w:bidi="ar-SA"/>
              </w:rPr>
            </w:pPr>
            <w:r>
              <w:rPr>
                <w:rFonts w:hint="eastAsia" w:ascii="Calibri" w:hAnsi="Calibri" w:eastAsia="Calibri" w:cs="Calibri"/>
                <w:snapToGrid w:val="0"/>
                <w:color w:val="auto"/>
                <w:spacing w:val="3"/>
                <w:kern w:val="0"/>
                <w:sz w:val="19"/>
                <w:szCs w:val="19"/>
                <w:lang w:val="en-US" w:eastAsia="zh-CN" w:bidi="ar-SA"/>
              </w:rPr>
              <w:drawing>
                <wp:inline distT="0" distB="0" distL="114300" distR="114300">
                  <wp:extent cx="1680210" cy="2989580"/>
                  <wp:effectExtent l="0" t="0" r="15240" b="1270"/>
                  <wp:docPr id="1" name="图片 1" descr="3b0678e6011260300dfbf503085e99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b0678e6011260300dfbf503085e99ed"/>
                          <pic:cNvPicPr>
                            <a:picLocks noChangeAspect="1"/>
                          </pic:cNvPicPr>
                        </pic:nvPicPr>
                        <pic:blipFill>
                          <a:blip r:embed="rId8"/>
                          <a:stretch>
                            <a:fillRect/>
                          </a:stretch>
                        </pic:blipFill>
                        <pic:spPr>
                          <a:xfrm>
                            <a:off x="0" y="0"/>
                            <a:ext cx="1680210" cy="2989580"/>
                          </a:xfrm>
                          <a:prstGeom prst="rect">
                            <a:avLst/>
                          </a:prstGeom>
                        </pic:spPr>
                      </pic:pic>
                    </a:graphicData>
                  </a:graphic>
                </wp:inline>
              </w:drawing>
            </w:r>
          </w:p>
        </w:tc>
      </w:tr>
    </w:tbl>
    <w:p w14:paraId="22CC38C4">
      <w:pPr>
        <w:rPr>
          <w:rFonts w:hint="default" w:ascii="Calibri" w:hAnsi="Calibri" w:eastAsia="Calibri" w:cs="Calibri"/>
          <w:snapToGrid w:val="0"/>
          <w:color w:val="auto"/>
          <w:spacing w:val="2"/>
          <w:kern w:val="0"/>
          <w:sz w:val="19"/>
          <w:szCs w:val="19"/>
          <w:lang w:val="en-US" w:eastAsia="zh-CN" w:bidi="ar-SA"/>
        </w:rPr>
      </w:pPr>
    </w:p>
    <w:p w14:paraId="42799F85">
      <w:pPr>
        <w:ind w:left="190" w:leftChars="100" w:firstLine="0" w:firstLineChars="0"/>
        <w:jc w:val="both"/>
        <w:rPr>
          <w:rFonts w:hint="default" w:ascii="Calibri" w:hAnsi="Calibri" w:eastAsia="Calibri" w:cs="Calibri"/>
          <w:snapToGrid w:val="0"/>
          <w:color w:val="auto"/>
          <w:spacing w:val="2"/>
          <w:kern w:val="0"/>
          <w:sz w:val="18"/>
          <w:szCs w:val="18"/>
          <w:lang w:val="en-US" w:eastAsia="zh-CN" w:bidi="ar-SA"/>
        </w:rPr>
      </w:pPr>
    </w:p>
    <w:p w14:paraId="3C7EE60B">
      <w:pPr>
        <w:ind w:left="190" w:leftChars="100" w:firstLine="0" w:firstLineChars="0"/>
        <w:jc w:val="both"/>
        <w:rPr>
          <w:rFonts w:hint="default" w:ascii="Calibri" w:hAnsi="Calibri" w:eastAsia="Calibri" w:cs="Calibri"/>
          <w:snapToGrid w:val="0"/>
          <w:color w:val="auto"/>
          <w:spacing w:val="2"/>
          <w:kern w:val="0"/>
          <w:sz w:val="18"/>
          <w:szCs w:val="18"/>
          <w:lang w:val="en-US" w:eastAsia="zh-CN" w:bidi="ar-SA"/>
        </w:rPr>
      </w:pPr>
      <w:r>
        <w:rPr>
          <w:rFonts w:hint="default" w:ascii="Calibri" w:hAnsi="Calibri" w:eastAsia="Calibri" w:cs="Calibri"/>
          <w:snapToGrid w:val="0"/>
          <w:color w:val="auto"/>
          <w:spacing w:val="2"/>
          <w:kern w:val="0"/>
          <w:sz w:val="18"/>
          <w:szCs w:val="18"/>
          <w:lang w:val="en-US" w:eastAsia="zh-CN" w:bidi="ar-SA"/>
        </w:rPr>
        <w:t>We declare under our sole responsibility that the above referenced product complies with the following relevant EU Union harmonization legislations,applicable in part or in whole.</w:t>
      </w:r>
    </w:p>
    <w:p w14:paraId="7ECB8086">
      <w:pPr>
        <w:ind w:left="190" w:leftChars="100" w:firstLine="0" w:firstLineChars="0"/>
        <w:jc w:val="both"/>
        <w:rPr>
          <w:rFonts w:hint="default" w:ascii="Calibri" w:hAnsi="Calibri" w:eastAsia="Calibri" w:cs="Calibri"/>
          <w:snapToGrid w:val="0"/>
          <w:color w:val="auto"/>
          <w:spacing w:val="2"/>
          <w:kern w:val="0"/>
          <w:sz w:val="18"/>
          <w:szCs w:val="18"/>
          <w:lang w:val="en-US" w:eastAsia="zh-CN" w:bidi="ar-SA"/>
        </w:rPr>
      </w:pPr>
    </w:p>
    <w:tbl>
      <w:tblPr>
        <w:tblStyle w:val="13"/>
        <w:tblW w:w="0" w:type="auto"/>
        <w:tblInd w:w="2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4"/>
        <w:gridCol w:w="4129"/>
        <w:gridCol w:w="4180"/>
      </w:tblGrid>
      <w:tr w14:paraId="0620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2484" w:type="dxa"/>
            <w:shd w:val="clear" w:color="auto" w:fill="FFFFFF" w:themeFill="background1"/>
            <w:vAlign w:val="center"/>
          </w:tcPr>
          <w:p w14:paraId="73F23699">
            <w:pPr>
              <w:widowControl w:val="0"/>
              <w:jc w:val="center"/>
              <w:rPr>
                <w:rFonts w:hint="default" w:ascii="Calibri" w:hAnsi="Calibri" w:eastAsia="Calibri" w:cs="Calibri"/>
                <w:snapToGrid w:val="0"/>
                <w:color w:val="auto"/>
                <w:spacing w:val="2"/>
                <w:kern w:val="0"/>
                <w:sz w:val="18"/>
                <w:szCs w:val="18"/>
                <w:lang w:val="en-US" w:eastAsia="zh-CN" w:bidi="ar-SA"/>
              </w:rPr>
            </w:pPr>
            <w:r>
              <w:rPr>
                <w:rFonts w:hint="default" w:ascii="Calibri" w:hAnsi="Calibri" w:eastAsia="Calibri" w:cs="Calibri"/>
                <w:snapToGrid w:val="0"/>
                <w:color w:val="auto"/>
                <w:spacing w:val="2"/>
                <w:kern w:val="0"/>
                <w:sz w:val="18"/>
                <w:szCs w:val="18"/>
                <w:lang w:val="en-US" w:eastAsia="zh-CN" w:bidi="ar-SA"/>
              </w:rPr>
              <w:t>Directives Applied</w:t>
            </w:r>
          </w:p>
        </w:tc>
        <w:tc>
          <w:tcPr>
            <w:tcW w:w="4129" w:type="dxa"/>
            <w:shd w:val="clear" w:color="auto" w:fill="FFFFFF" w:themeFill="background1"/>
            <w:vAlign w:val="center"/>
          </w:tcPr>
          <w:p w14:paraId="63EBAF44">
            <w:pPr>
              <w:widowControl w:val="0"/>
              <w:jc w:val="center"/>
              <w:rPr>
                <w:rFonts w:hint="default" w:ascii="Calibri" w:hAnsi="Calibri" w:eastAsia="Calibri" w:cs="Calibri"/>
                <w:snapToGrid w:val="0"/>
                <w:color w:val="auto"/>
                <w:spacing w:val="2"/>
                <w:kern w:val="0"/>
                <w:sz w:val="18"/>
                <w:szCs w:val="18"/>
                <w:lang w:val="en-US" w:eastAsia="zh-CN" w:bidi="ar-SA"/>
              </w:rPr>
            </w:pPr>
            <w:r>
              <w:rPr>
                <w:rFonts w:hint="default" w:ascii="Calibri" w:hAnsi="Calibri" w:eastAsia="Calibri" w:cs="Calibri"/>
                <w:snapToGrid w:val="0"/>
                <w:color w:val="auto"/>
                <w:spacing w:val="2"/>
                <w:kern w:val="0"/>
                <w:sz w:val="18"/>
                <w:szCs w:val="18"/>
                <w:lang w:val="en-US" w:eastAsia="zh-CN" w:bidi="ar-SA"/>
              </w:rPr>
              <w:t>Standards Applied</w:t>
            </w:r>
          </w:p>
        </w:tc>
        <w:tc>
          <w:tcPr>
            <w:tcW w:w="4180" w:type="dxa"/>
            <w:shd w:val="clear" w:color="auto" w:fill="FFFFFF" w:themeFill="background1"/>
            <w:vAlign w:val="center"/>
          </w:tcPr>
          <w:p w14:paraId="05956F73">
            <w:pPr>
              <w:widowControl w:val="0"/>
              <w:jc w:val="center"/>
              <w:rPr>
                <w:rFonts w:hint="default" w:ascii="Calibri" w:hAnsi="Calibri" w:eastAsia="Calibri" w:cs="Calibri"/>
                <w:snapToGrid w:val="0"/>
                <w:color w:val="auto"/>
                <w:spacing w:val="2"/>
                <w:kern w:val="0"/>
                <w:sz w:val="18"/>
                <w:szCs w:val="18"/>
                <w:lang w:val="en-US" w:eastAsia="zh-CN" w:bidi="ar-SA"/>
              </w:rPr>
            </w:pPr>
            <w:r>
              <w:rPr>
                <w:rFonts w:hint="default" w:ascii="Calibri" w:hAnsi="Calibri" w:eastAsia="Calibri" w:cs="Calibri"/>
                <w:snapToGrid w:val="0"/>
                <w:color w:val="auto"/>
                <w:spacing w:val="2"/>
                <w:kern w:val="0"/>
                <w:sz w:val="18"/>
                <w:szCs w:val="18"/>
                <w:lang w:val="en-US" w:eastAsia="zh-CN" w:bidi="ar-SA"/>
              </w:rPr>
              <w:t>Report No</w:t>
            </w:r>
          </w:p>
        </w:tc>
      </w:tr>
      <w:tr w14:paraId="6C72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shd w:val="clear" w:color="auto" w:fill="FFFFFF" w:themeFill="background1"/>
            <w:vAlign w:val="center"/>
          </w:tcPr>
          <w:p w14:paraId="4356E3BF">
            <w:pPr>
              <w:widowControl w:val="0"/>
            </w:pPr>
            <w:r>
              <w:t>EMC Directive (2014/30/EU)</w:t>
            </w:r>
          </w:p>
        </w:tc>
        <w:tc>
          <w:tcPr>
            <w:tcW w:w="4129" w:type="dxa"/>
            <w:shd w:val="clear" w:color="auto" w:fill="FFFFFF" w:themeFill="background1"/>
            <w:vAlign w:val="center"/>
          </w:tcPr>
          <w:p w14:paraId="2EB40087">
            <w:pPr>
              <w:widowControl w:val="0"/>
              <w:rPr>
                <w:rFonts w:hint="eastAsia"/>
              </w:rPr>
            </w:pPr>
            <w:r>
              <w:rPr>
                <w:rFonts w:hint="eastAsia"/>
              </w:rPr>
              <w:t>EN IEC 55014-1:2021</w:t>
            </w:r>
          </w:p>
          <w:p w14:paraId="6872C2A2">
            <w:pPr>
              <w:widowControl w:val="0"/>
              <w:rPr>
                <w:rFonts w:hint="eastAsia"/>
              </w:rPr>
            </w:pPr>
            <w:r>
              <w:rPr>
                <w:rFonts w:hint="eastAsia"/>
              </w:rPr>
              <w:t>EN IEC 55014-2:2021</w:t>
            </w:r>
          </w:p>
          <w:p w14:paraId="79CE6565">
            <w:pPr>
              <w:widowControl w:val="0"/>
              <w:rPr>
                <w:rFonts w:hint="eastAsia"/>
              </w:rPr>
            </w:pPr>
            <w:r>
              <w:rPr>
                <w:rFonts w:hint="eastAsia"/>
              </w:rPr>
              <w:t>EN IEC 61000-3-2: 2019+A1:2021+A2:2024</w:t>
            </w:r>
          </w:p>
          <w:p w14:paraId="10050056">
            <w:pPr>
              <w:widowControl w:val="0"/>
            </w:pPr>
            <w:r>
              <w:rPr>
                <w:rFonts w:hint="eastAsia"/>
              </w:rPr>
              <w:t>EN 61000-3-3: 2013+A1: 2019+A2: 2021</w:t>
            </w:r>
          </w:p>
        </w:tc>
        <w:tc>
          <w:tcPr>
            <w:tcW w:w="4180" w:type="dxa"/>
            <w:shd w:val="clear" w:color="auto" w:fill="FFFFFF" w:themeFill="background1"/>
            <w:vAlign w:val="center"/>
          </w:tcPr>
          <w:p w14:paraId="326818A7">
            <w:pPr>
              <w:widowControl w:val="0"/>
              <w:rPr>
                <w:rFonts w:hint="default"/>
                <w:lang w:val="en-US"/>
              </w:rPr>
            </w:pPr>
            <w:r>
              <w:rPr>
                <w:rFonts w:hint="default"/>
                <w:lang w:val="en-US"/>
              </w:rPr>
              <w:t>EFSH25080378-IE-02-E01</w:t>
            </w:r>
          </w:p>
        </w:tc>
      </w:tr>
      <w:tr w14:paraId="7A36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shd w:val="clear" w:color="auto" w:fill="FFFFFF" w:themeFill="background1"/>
            <w:vAlign w:val="center"/>
          </w:tcPr>
          <w:p w14:paraId="029F1D74">
            <w:pPr>
              <w:widowControl w:val="0"/>
            </w:pPr>
            <w:r>
              <w:t>LVD Directive (2014/35/EU)</w:t>
            </w:r>
          </w:p>
        </w:tc>
        <w:tc>
          <w:tcPr>
            <w:tcW w:w="4129" w:type="dxa"/>
            <w:shd w:val="clear" w:color="auto" w:fill="FFFFFF" w:themeFill="background1"/>
            <w:vAlign w:val="center"/>
          </w:tcPr>
          <w:p w14:paraId="4165D8EB">
            <w:pPr>
              <w:widowControl w:val="0"/>
            </w:pPr>
            <w:r>
              <w:rPr>
                <w:rFonts w:hint="eastAsia"/>
              </w:rPr>
              <w:t>IEC 60335-2-2:2019, with IEC 60335-1:2010, COR1:2010COR2:2010, AMD1:2013, COR1:2014, AMD2:2016, COR1:2016EN IEC 60335-2-2:2023 + A11:2023EN 60335-1:2012 + A11:2014 + A13:2017+ A1:2019A14:2019 + A2:2019+ A15:2021 + A16:2023EN 62233:2008</w:t>
            </w:r>
          </w:p>
        </w:tc>
        <w:tc>
          <w:tcPr>
            <w:tcW w:w="4180" w:type="dxa"/>
            <w:shd w:val="clear" w:color="auto" w:fill="FFFFFF" w:themeFill="background1"/>
            <w:vAlign w:val="center"/>
          </w:tcPr>
          <w:p w14:paraId="3A551617">
            <w:pPr>
              <w:widowControl w:val="0"/>
              <w:rPr>
                <w:rFonts w:hint="default" w:eastAsia="宋体"/>
                <w:lang w:val="en-US" w:eastAsia="zh-CN"/>
              </w:rPr>
            </w:pPr>
            <w:r>
              <w:rPr>
                <w:rFonts w:hint="default" w:eastAsia="宋体"/>
                <w:lang w:val="en-US" w:eastAsia="zh-CN"/>
              </w:rPr>
              <w:t>EFSH25080378-IE-01-L01</w:t>
            </w:r>
          </w:p>
        </w:tc>
      </w:tr>
      <w:tr w14:paraId="7127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484" w:type="dxa"/>
            <w:shd w:val="clear" w:color="auto" w:fill="FFFFFF" w:themeFill="background1"/>
            <w:vAlign w:val="center"/>
          </w:tcPr>
          <w:p w14:paraId="444884D5">
            <w:pPr>
              <w:widowControl w:val="0"/>
            </w:pPr>
            <w:r>
              <w:t>ROHS (2011/65/EU)</w:t>
            </w:r>
          </w:p>
        </w:tc>
        <w:tc>
          <w:tcPr>
            <w:tcW w:w="4129" w:type="dxa"/>
            <w:shd w:val="clear" w:color="auto" w:fill="FFFFFF" w:themeFill="background1"/>
            <w:vAlign w:val="center"/>
          </w:tcPr>
          <w:p w14:paraId="51F1BDB7">
            <w:pPr>
              <w:widowControl w:val="0"/>
            </w:pPr>
            <w:r>
              <w:rPr>
                <w:rFonts w:hint="eastAsia"/>
              </w:rPr>
              <w:t>Total concentration of Lead, Cadmium, Mercury, Chromium VI,Polybrominated Biphenyls (PBBs), Polybrominated Diphenyl Ethers(PBDEs), Bis (2-ethylhexyl) phthalate (DEHP), Butyl benzyl phthalate(BBP), Dibutyl phthalate (DBP) and Diisobutyl phthalate (DIBP) inaccordance with EC Directive 2011/65/EU and its amendmentDirective (EU) 2015/863 (RoHS)</w:t>
            </w:r>
          </w:p>
        </w:tc>
        <w:tc>
          <w:tcPr>
            <w:tcW w:w="4180" w:type="dxa"/>
            <w:shd w:val="clear" w:color="auto" w:fill="FFFFFF" w:themeFill="background1"/>
            <w:vAlign w:val="center"/>
          </w:tcPr>
          <w:p w14:paraId="1991D608">
            <w:pPr>
              <w:widowControl w:val="0"/>
            </w:pPr>
            <w:r>
              <w:rPr>
                <w:rFonts w:hint="eastAsia"/>
              </w:rPr>
              <w:t>EFHZ26011315-CG-01</w:t>
            </w:r>
          </w:p>
        </w:tc>
      </w:tr>
      <w:tr w14:paraId="4034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shd w:val="clear" w:color="auto" w:fill="FFFFFF" w:themeFill="background1"/>
            <w:vAlign w:val="center"/>
          </w:tcPr>
          <w:p w14:paraId="67D3D4DA">
            <w:pPr>
              <w:widowControl w:val="0"/>
              <w:rPr>
                <w:rFonts w:hint="default" w:eastAsia="宋体"/>
                <w:lang w:val="en-US" w:eastAsia="zh-CN"/>
              </w:rPr>
            </w:pPr>
            <w:r>
              <w:rPr>
                <w:rFonts w:hint="eastAsia" w:eastAsia="宋体"/>
                <w:lang w:val="en-US" w:eastAsia="zh-CN"/>
              </w:rPr>
              <w:t>REACH</w:t>
            </w:r>
          </w:p>
        </w:tc>
        <w:tc>
          <w:tcPr>
            <w:tcW w:w="4129" w:type="dxa"/>
            <w:shd w:val="clear" w:color="auto" w:fill="FFFFFF" w:themeFill="background1"/>
            <w:vAlign w:val="center"/>
          </w:tcPr>
          <w:p w14:paraId="0AB70273">
            <w:pPr>
              <w:widowControl w:val="0"/>
              <w:rPr>
                <w:rFonts w:hint="default" w:eastAsia="宋体" w:cs="宋体" w:asciiTheme="minorAscii" w:hAnsiTheme="minorAscii"/>
                <w:sz w:val="18"/>
                <w:szCs w:val="18"/>
                <w:lang w:val="en-US" w:eastAsia="zh-CN"/>
              </w:rPr>
            </w:pPr>
            <w:r>
              <w:rPr>
                <w:rFonts w:hint="default" w:eastAsia="宋体" w:cs="宋体" w:asciiTheme="minorAscii" w:hAnsiTheme="minorAscii"/>
                <w:sz w:val="18"/>
                <w:szCs w:val="18"/>
                <w:lang w:val="en-US" w:eastAsia="zh-CN"/>
              </w:rPr>
              <w:t>According to European Commission</w:t>
            </w:r>
          </w:p>
          <w:p w14:paraId="311047E9">
            <w:pPr>
              <w:widowControl w:val="0"/>
              <w:rPr>
                <w:rFonts w:hint="default" w:eastAsia="宋体" w:cs="宋体" w:asciiTheme="minorAscii" w:hAnsiTheme="minorAscii"/>
                <w:sz w:val="18"/>
                <w:szCs w:val="18"/>
                <w:lang w:val="en-US" w:eastAsia="zh-CN"/>
              </w:rPr>
            </w:pPr>
            <w:r>
              <w:rPr>
                <w:rFonts w:hint="default" w:eastAsia="宋体" w:cs="宋体" w:asciiTheme="minorAscii" w:hAnsiTheme="minorAscii"/>
                <w:sz w:val="18"/>
                <w:szCs w:val="18"/>
                <w:lang w:val="en-US" w:eastAsia="zh-CN"/>
              </w:rPr>
              <w:t>Regulation 1907/2006 (REACH Act), to testthe SVHC content which have been listed inECHA's SVHC candidate list till</w:t>
            </w:r>
          </w:p>
          <w:p w14:paraId="4D2ABE2C">
            <w:pPr>
              <w:widowControl w:val="0"/>
              <w:rPr>
                <w:rFonts w:hint="default" w:eastAsia="宋体" w:cs="宋体" w:asciiTheme="minorAscii" w:hAnsiTheme="minorAscii"/>
                <w:sz w:val="18"/>
                <w:szCs w:val="18"/>
              </w:rPr>
            </w:pPr>
            <w:r>
              <w:rPr>
                <w:rFonts w:hint="default" w:eastAsia="宋体" w:cs="宋体" w:asciiTheme="minorAscii" w:hAnsiTheme="minorAscii"/>
                <w:sz w:val="18"/>
                <w:szCs w:val="18"/>
                <w:lang w:val="en-US" w:eastAsia="zh-CN"/>
              </w:rPr>
              <w:t>Nov.05.2025</w:t>
            </w:r>
          </w:p>
        </w:tc>
        <w:tc>
          <w:tcPr>
            <w:tcW w:w="4180" w:type="dxa"/>
            <w:shd w:val="clear" w:color="auto" w:fill="FFFFFF" w:themeFill="background1"/>
            <w:vAlign w:val="center"/>
          </w:tcPr>
          <w:p w14:paraId="4A20C04A">
            <w:pPr>
              <w:widowControl w:val="0"/>
              <w:rPr>
                <w:rFonts w:hint="eastAsia"/>
              </w:rPr>
            </w:pPr>
            <w:r>
              <w:rPr>
                <w:rFonts w:hint="eastAsia"/>
              </w:rPr>
              <w:t>EFHZ26011315-CG-02</w:t>
            </w:r>
          </w:p>
        </w:tc>
      </w:tr>
      <w:tr w14:paraId="447C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93" w:type="dxa"/>
            <w:gridSpan w:val="3"/>
            <w:shd w:val="clear" w:color="auto" w:fill="FFFFFF" w:themeFill="background1"/>
            <w:vAlign w:val="center"/>
          </w:tcPr>
          <w:p w14:paraId="2C95AB46">
            <w:pPr>
              <w:widowControl w:val="0"/>
              <w:jc w:val="both"/>
              <w:rPr>
                <w:rFonts w:hint="default" w:ascii="Calibri" w:hAnsi="Calibri" w:eastAsia="宋体" w:cs="Calibri"/>
                <w:b/>
                <w:bCs/>
                <w:i/>
                <w:iCs/>
                <w:snapToGrid w:val="0"/>
                <w:color w:val="auto"/>
                <w:spacing w:val="4"/>
                <w:kern w:val="0"/>
                <w:sz w:val="19"/>
                <w:szCs w:val="19"/>
                <w:lang w:val="en-US" w:eastAsia="zh-CN" w:bidi="ar-SA"/>
              </w:rPr>
            </w:pPr>
          </w:p>
          <w:p w14:paraId="4B5DF2C0">
            <w:pPr>
              <w:widowControl w:val="0"/>
              <w:ind w:firstLine="198" w:firstLineChars="100"/>
              <w:jc w:val="both"/>
              <w:rPr>
                <w:rFonts w:ascii="Calibri" w:hAnsi="Calibri" w:eastAsia="Calibri" w:cs="Calibri"/>
                <w:b/>
                <w:bCs/>
                <w:i/>
                <w:iCs/>
                <w:snapToGrid w:val="0"/>
                <w:color w:val="auto"/>
                <w:spacing w:val="4"/>
                <w:kern w:val="0"/>
                <w:sz w:val="19"/>
                <w:szCs w:val="19"/>
                <w:lang w:val="en-US" w:eastAsia="en-US" w:bidi="ar-SA"/>
              </w:rPr>
            </w:pPr>
            <w:r>
              <w:rPr>
                <w:rFonts w:ascii="Calibri" w:hAnsi="Calibri" w:eastAsia="Calibri" w:cs="Calibri"/>
                <w:b/>
                <w:bCs/>
                <w:i/>
                <w:iCs/>
                <w:snapToGrid w:val="0"/>
                <w:color w:val="auto"/>
                <w:spacing w:val="4"/>
                <w:kern w:val="0"/>
                <w:sz w:val="19"/>
                <w:szCs w:val="19"/>
                <w:lang w:val="en-US" w:eastAsia="en-US" w:bidi="ar-SA"/>
              </w:rPr>
              <w:t xml:space="preserve">This product was CE marked in </w:t>
            </w:r>
            <w:r>
              <w:rPr>
                <w:rFonts w:hint="eastAsia" w:ascii="Calibri" w:hAnsi="Calibri" w:eastAsia="宋体" w:cs="Calibri"/>
                <w:b/>
                <w:bCs/>
                <w:i/>
                <w:iCs/>
                <w:snapToGrid w:val="0"/>
                <w:color w:val="auto"/>
                <w:spacing w:val="4"/>
                <w:kern w:val="0"/>
                <w:sz w:val="19"/>
                <w:szCs w:val="19"/>
                <w:lang w:val="en-US" w:eastAsia="zh-CN" w:bidi="ar-SA"/>
              </w:rPr>
              <w:t>：202</w:t>
            </w:r>
            <w:r>
              <w:rPr>
                <w:rFonts w:hint="eastAsia" w:eastAsia="宋体" w:cs="Calibri"/>
                <w:b/>
                <w:bCs/>
                <w:i/>
                <w:iCs/>
                <w:snapToGrid w:val="0"/>
                <w:color w:val="auto"/>
                <w:spacing w:val="4"/>
                <w:kern w:val="0"/>
                <w:sz w:val="19"/>
                <w:szCs w:val="19"/>
                <w:lang w:val="en-US" w:eastAsia="zh-CN" w:bidi="ar-SA"/>
              </w:rPr>
              <w:t>6</w:t>
            </w:r>
            <w:r>
              <w:rPr>
                <w:rFonts w:hint="eastAsia" w:ascii="Calibri" w:hAnsi="Calibri" w:eastAsia="宋体" w:cs="Calibri"/>
                <w:b/>
                <w:bCs/>
                <w:i/>
                <w:iCs/>
                <w:snapToGrid w:val="0"/>
                <w:color w:val="auto"/>
                <w:spacing w:val="4"/>
                <w:kern w:val="0"/>
                <w:sz w:val="19"/>
                <w:szCs w:val="19"/>
                <w:lang w:val="en-US" w:eastAsia="zh-CN" w:bidi="ar-SA"/>
              </w:rPr>
              <w:t xml:space="preserve">      </w:t>
            </w:r>
            <w:r>
              <w:rPr>
                <w:rFonts w:hint="default" w:ascii="Arial"/>
                <w:color w:val="auto"/>
                <w:sz w:val="21"/>
                <w:lang w:val="en-US"/>
              </w:rPr>
              <w:drawing>
                <wp:inline distT="0" distB="0" distL="114300" distR="114300">
                  <wp:extent cx="768350" cy="768350"/>
                  <wp:effectExtent l="0" t="0" r="0" b="0"/>
                  <wp:docPr id="1002" name="图片 1" descr="CE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CE图标"/>
                          <pic:cNvPicPr>
                            <a:picLocks noChangeAspect="1"/>
                          </pic:cNvPicPr>
                        </pic:nvPicPr>
                        <pic:blipFill>
                          <a:blip r:embed="rId9"/>
                          <a:stretch>
                            <a:fillRect/>
                          </a:stretch>
                        </pic:blipFill>
                        <pic:spPr>
                          <a:xfrm>
                            <a:off x="0" y="0"/>
                            <a:ext cx="768350" cy="768350"/>
                          </a:xfrm>
                          <a:prstGeom prst="rect">
                            <a:avLst/>
                          </a:prstGeom>
                        </pic:spPr>
                      </pic:pic>
                    </a:graphicData>
                  </a:graphic>
                </wp:inline>
              </w:drawing>
            </w:r>
          </w:p>
          <w:p w14:paraId="591C3907">
            <w:pPr>
              <w:widowControl w:val="0"/>
              <w:rPr>
                <w:rFonts w:hint="eastAsia"/>
                <w:lang w:val="en-US" w:eastAsia="zh-CN"/>
              </w:rPr>
            </w:pPr>
          </w:p>
        </w:tc>
      </w:tr>
    </w:tbl>
    <w:p w14:paraId="6E0DE202">
      <w:pPr>
        <w:widowControl w:val="0"/>
        <w:jc w:val="both"/>
        <w:rPr>
          <w:rFonts w:hint="default" w:ascii="Calibri" w:hAnsi="Calibri" w:eastAsia="Calibri" w:cs="Calibri"/>
          <w:snapToGrid w:val="0"/>
          <w:color w:val="auto"/>
          <w:spacing w:val="2"/>
          <w:kern w:val="0"/>
          <w:sz w:val="18"/>
          <w:szCs w:val="18"/>
          <w:lang w:val="en-US" w:eastAsia="zh-CN" w:bidi="ar-SA"/>
        </w:rPr>
      </w:pPr>
    </w:p>
    <w:p w14:paraId="48582223">
      <w:pPr>
        <w:widowControl w:val="0"/>
        <w:rPr>
          <w:rFonts w:hint="default"/>
          <w:lang w:val="en-US" w:eastAsia="zh-CN"/>
        </w:rPr>
      </w:pPr>
      <w:r>
        <w:rPr>
          <w:rFonts w:hint="eastAsia"/>
        </w:rPr>
        <w:t>I represent and warrant that: (i) I am a legal representative of Ningbo Dwafer Electrical Appliances Co.,Ltd.; (ii) Ningbo Dwafer Electrical Appliances Co.,Ltd. is responsible for the compliance of the product in the EU; and (iii) the information provided in this Declaration of Conformity in support of the safety and effectiveness of the product is true and accurate and does not contain any material omissions.</w:t>
      </w:r>
    </w:p>
    <w:tbl>
      <w:tblPr>
        <w:tblStyle w:val="18"/>
        <w:tblW w:w="10764" w:type="dxa"/>
        <w:tblInd w:w="16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11"/>
        <w:gridCol w:w="6753"/>
      </w:tblGrid>
      <w:tr w14:paraId="07B9C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4011" w:type="dxa"/>
            <w:shd w:val="clear" w:color="auto" w:fill="FFFFFF" w:themeFill="background1"/>
            <w:vAlign w:val="center"/>
          </w:tcPr>
          <w:p w14:paraId="5E172D27">
            <w:pPr>
              <w:pStyle w:val="19"/>
              <w:spacing w:before="47" w:line="360" w:lineRule="auto"/>
              <w:ind w:left="111" w:right="418" w:firstLine="3"/>
              <w:jc w:val="both"/>
              <w:rPr>
                <w:rFonts w:hint="eastAsia" w:ascii="Calibri" w:hAnsi="Calibri" w:eastAsia="宋体" w:cs="Calibri"/>
                <w:color w:val="auto"/>
                <w:sz w:val="18"/>
                <w:szCs w:val="18"/>
                <w:lang w:val="en-US" w:eastAsia="zh-CN"/>
              </w:rPr>
            </w:pPr>
            <w:r>
              <w:rPr>
                <w:rFonts w:hint="default" w:ascii="Calibri" w:hAnsi="Calibri" w:cs="Calibri"/>
                <w:color w:val="auto"/>
                <w:spacing w:val="2"/>
                <w:sz w:val="18"/>
                <w:szCs w:val="18"/>
              </w:rPr>
              <w:t>Signed for and</w:t>
            </w:r>
            <w:r>
              <w:rPr>
                <w:rFonts w:hint="default" w:ascii="Calibri" w:hAnsi="Calibri" w:cs="Calibri"/>
                <w:color w:val="auto"/>
                <w:spacing w:val="27"/>
                <w:w w:val="101"/>
                <w:sz w:val="18"/>
                <w:szCs w:val="18"/>
              </w:rPr>
              <w:t xml:space="preserve"> </w:t>
            </w:r>
            <w:r>
              <w:rPr>
                <w:rFonts w:hint="default" w:ascii="Calibri" w:hAnsi="Calibri" w:cs="Calibri"/>
                <w:color w:val="auto"/>
                <w:spacing w:val="2"/>
                <w:sz w:val="18"/>
                <w:szCs w:val="18"/>
              </w:rPr>
              <w:t>on</w:t>
            </w:r>
            <w:r>
              <w:rPr>
                <w:rFonts w:hint="default" w:ascii="Calibri" w:hAnsi="Calibri" w:cs="Calibri"/>
                <w:color w:val="auto"/>
                <w:spacing w:val="17"/>
                <w:w w:val="102"/>
                <w:sz w:val="18"/>
                <w:szCs w:val="18"/>
              </w:rPr>
              <w:t xml:space="preserve"> </w:t>
            </w:r>
            <w:r>
              <w:rPr>
                <w:rFonts w:hint="default" w:ascii="Calibri" w:hAnsi="Calibri" w:cs="Calibri"/>
                <w:color w:val="auto"/>
                <w:spacing w:val="2"/>
                <w:sz w:val="18"/>
                <w:szCs w:val="18"/>
              </w:rPr>
              <w:t>behalf</w:t>
            </w:r>
            <w:r>
              <w:rPr>
                <w:rFonts w:hint="default" w:ascii="Calibri" w:hAnsi="Calibri" w:cs="Calibri"/>
                <w:color w:val="auto"/>
                <w:spacing w:val="8"/>
                <w:sz w:val="18"/>
                <w:szCs w:val="18"/>
              </w:rPr>
              <w:t xml:space="preserve"> </w:t>
            </w:r>
            <w:r>
              <w:rPr>
                <w:rFonts w:hint="default" w:ascii="Calibri" w:hAnsi="Calibri" w:cs="Calibri"/>
                <w:color w:val="auto"/>
                <w:spacing w:val="2"/>
                <w:sz w:val="18"/>
                <w:szCs w:val="18"/>
              </w:rPr>
              <w:t>of</w:t>
            </w:r>
            <w:r>
              <w:rPr>
                <w:rFonts w:hint="eastAsia" w:eastAsia="宋体" w:cs="Calibri"/>
                <w:color w:val="auto"/>
                <w:spacing w:val="2"/>
                <w:sz w:val="18"/>
                <w:szCs w:val="18"/>
                <w:lang w:val="en-US" w:eastAsia="zh-CN"/>
              </w:rPr>
              <w:t>:</w:t>
            </w:r>
          </w:p>
        </w:tc>
        <w:tc>
          <w:tcPr>
            <w:tcW w:w="6753" w:type="dxa"/>
            <w:vAlign w:val="center"/>
          </w:tcPr>
          <w:p w14:paraId="3DF728C0">
            <w:pPr>
              <w:keepNext w:val="0"/>
              <w:keepLines w:val="0"/>
              <w:pageBreakBefore w:val="0"/>
              <w:widowControl/>
              <w:kinsoku w:val="0"/>
              <w:wordWrap/>
              <w:overflowPunct/>
              <w:topLinePunct w:val="0"/>
              <w:autoSpaceDE w:val="0"/>
              <w:autoSpaceDN w:val="0"/>
              <w:bidi w:val="0"/>
              <w:adjustRightInd w:val="0"/>
              <w:snapToGrid w:val="0"/>
              <w:spacing w:line="360" w:lineRule="auto"/>
              <w:ind w:left="190" w:leftChars="100" w:firstLine="0" w:firstLineChars="0"/>
              <w:jc w:val="left"/>
              <w:textAlignment w:val="baseline"/>
              <w:rPr>
                <w:rFonts w:hint="default" w:ascii="Calibri" w:hAnsi="Calibri" w:cs="Calibri"/>
                <w:color w:val="auto"/>
                <w:sz w:val="21"/>
                <w:lang w:val="en-US"/>
              </w:rPr>
            </w:pPr>
            <w:r>
              <w:rPr>
                <w:rFonts w:hint="eastAsia" w:eastAsia="宋体" w:cs="宋体" w:asciiTheme="minorAscii" w:hAnsiTheme="minorAscii"/>
                <w:sz w:val="18"/>
                <w:szCs w:val="18"/>
                <w:lang w:val="en-US" w:eastAsia="zh-CN"/>
              </w:rPr>
              <w:t>Ningbo Dwafer Electrical Appliances Co.,Ltd.</w:t>
            </w:r>
          </w:p>
        </w:tc>
      </w:tr>
      <w:tr w14:paraId="6D905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4011" w:type="dxa"/>
            <w:shd w:val="clear" w:color="auto" w:fill="FFFFFF" w:themeFill="background1"/>
            <w:vAlign w:val="center"/>
          </w:tcPr>
          <w:p w14:paraId="50518258">
            <w:pPr>
              <w:pStyle w:val="19"/>
              <w:spacing w:before="47" w:line="360" w:lineRule="auto"/>
              <w:ind w:left="111" w:right="418" w:firstLine="3"/>
              <w:jc w:val="both"/>
              <w:rPr>
                <w:rFonts w:hint="default" w:eastAsia="宋体" w:cs="宋体" w:asciiTheme="minorAscii" w:hAnsiTheme="minorAscii"/>
                <w:snapToGrid w:val="0"/>
                <w:color w:val="000000"/>
                <w:kern w:val="0"/>
                <w:sz w:val="18"/>
                <w:szCs w:val="18"/>
                <w:lang w:val="en-US" w:eastAsia="zh-CN" w:bidi="ar-SA"/>
              </w:rPr>
            </w:pPr>
            <w:r>
              <w:rPr>
                <w:rFonts w:hint="default" w:eastAsia="宋体" w:cs="宋体" w:asciiTheme="minorAscii" w:hAnsiTheme="minorAscii"/>
                <w:snapToGrid w:val="0"/>
                <w:color w:val="000000"/>
                <w:kern w:val="0"/>
                <w:sz w:val="18"/>
                <w:szCs w:val="18"/>
                <w:lang w:val="en-US" w:eastAsia="zh-CN" w:bidi="ar-SA"/>
              </w:rPr>
              <w:t>Name:</w:t>
            </w:r>
          </w:p>
        </w:tc>
        <w:tc>
          <w:tcPr>
            <w:tcW w:w="6753" w:type="dxa"/>
            <w:vAlign w:val="center"/>
          </w:tcPr>
          <w:p w14:paraId="17E9984E">
            <w:pPr>
              <w:spacing w:line="360" w:lineRule="auto"/>
              <w:ind w:firstLine="180" w:firstLineChars="100"/>
              <w:jc w:val="both"/>
              <w:rPr>
                <w:rFonts w:hint="default" w:eastAsia="宋体" w:cs="宋体" w:asciiTheme="minorAscii" w:hAnsiTheme="minorAscii"/>
                <w:snapToGrid w:val="0"/>
                <w:color w:val="000000"/>
                <w:kern w:val="0"/>
                <w:sz w:val="18"/>
                <w:szCs w:val="18"/>
                <w:lang w:val="en-US" w:eastAsia="zh-CN" w:bidi="ar-SA"/>
              </w:rPr>
            </w:pPr>
            <w:r>
              <w:rPr>
                <w:rFonts w:hint="eastAsia" w:eastAsia="宋体" w:cs="宋体" w:asciiTheme="minorAscii" w:hAnsiTheme="minorAscii"/>
                <w:snapToGrid w:val="0"/>
                <w:color w:val="000000"/>
                <w:kern w:val="0"/>
                <w:sz w:val="18"/>
                <w:szCs w:val="18"/>
                <w:lang w:val="en-US" w:eastAsia="zh-CN" w:bidi="ar-SA"/>
              </w:rPr>
              <w:t>Xue Shengli</w:t>
            </w:r>
          </w:p>
        </w:tc>
      </w:tr>
      <w:tr w14:paraId="17EFE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4011" w:type="dxa"/>
            <w:shd w:val="clear" w:color="auto" w:fill="FFFFFF" w:themeFill="background1"/>
            <w:vAlign w:val="center"/>
          </w:tcPr>
          <w:p w14:paraId="3FD31B1B">
            <w:pPr>
              <w:pStyle w:val="19"/>
              <w:spacing w:before="47" w:line="360" w:lineRule="auto"/>
              <w:ind w:left="111" w:right="418" w:firstLine="3"/>
              <w:jc w:val="both"/>
              <w:rPr>
                <w:rFonts w:hint="default" w:ascii="Calibri" w:hAnsi="Calibri" w:cs="Calibri"/>
                <w:color w:val="auto"/>
                <w:spacing w:val="2"/>
                <w:sz w:val="18"/>
                <w:szCs w:val="18"/>
              </w:rPr>
            </w:pPr>
            <w:r>
              <w:rPr>
                <w:rFonts w:hint="default" w:ascii="Calibri" w:hAnsi="Calibri" w:eastAsia="Calibri" w:cs="Calibri"/>
                <w:snapToGrid w:val="0"/>
                <w:color w:val="auto"/>
                <w:spacing w:val="2"/>
                <w:kern w:val="0"/>
                <w:sz w:val="18"/>
                <w:szCs w:val="18"/>
                <w:lang w:val="en-US" w:eastAsia="zh-CN" w:bidi="ar-SA"/>
              </w:rPr>
              <w:t>Job Title:</w:t>
            </w:r>
          </w:p>
        </w:tc>
        <w:tc>
          <w:tcPr>
            <w:tcW w:w="6753" w:type="dxa"/>
            <w:vAlign w:val="center"/>
          </w:tcPr>
          <w:p w14:paraId="57D77582">
            <w:pPr>
              <w:spacing w:line="360" w:lineRule="auto"/>
              <w:ind w:firstLine="184" w:firstLineChars="100"/>
              <w:jc w:val="both"/>
              <w:rPr>
                <w:rFonts w:hint="default" w:ascii="Calibri" w:hAnsi="Calibri" w:eastAsia="Calibri" w:cs="Calibri"/>
                <w:snapToGrid w:val="0"/>
                <w:color w:val="auto"/>
                <w:spacing w:val="2"/>
                <w:kern w:val="0"/>
                <w:sz w:val="18"/>
                <w:szCs w:val="18"/>
                <w:lang w:val="en-US" w:eastAsia="zh-CN" w:bidi="ar-SA"/>
              </w:rPr>
            </w:pPr>
            <w:r>
              <w:rPr>
                <w:rFonts w:hint="eastAsia" w:eastAsia="Calibri" w:cs="Calibri"/>
                <w:snapToGrid w:val="0"/>
                <w:color w:val="auto"/>
                <w:spacing w:val="2"/>
                <w:kern w:val="0"/>
                <w:sz w:val="18"/>
                <w:szCs w:val="18"/>
                <w:lang w:val="en-US" w:eastAsia="zh-CN" w:bidi="ar-SA"/>
              </w:rPr>
              <w:t>Manager</w:t>
            </w:r>
          </w:p>
        </w:tc>
      </w:tr>
      <w:tr w14:paraId="7FAA6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4011" w:type="dxa"/>
            <w:shd w:val="clear" w:color="auto" w:fill="FFFFFF" w:themeFill="background1"/>
            <w:vAlign w:val="center"/>
          </w:tcPr>
          <w:p w14:paraId="0DA7C466">
            <w:pPr>
              <w:pStyle w:val="19"/>
              <w:spacing w:before="47" w:line="600" w:lineRule="auto"/>
              <w:ind w:left="111" w:right="418" w:firstLine="3"/>
              <w:jc w:val="both"/>
              <w:rPr>
                <w:rFonts w:hint="default" w:ascii="Calibri" w:hAnsi="Calibri" w:cs="Calibri"/>
                <w:color w:val="auto"/>
                <w:spacing w:val="2"/>
                <w:sz w:val="18"/>
                <w:szCs w:val="18"/>
              </w:rPr>
            </w:pPr>
            <w:r>
              <w:rPr>
                <w:rFonts w:hint="default" w:ascii="Calibri" w:hAnsi="Calibri" w:eastAsia="Calibri" w:cs="Calibri"/>
                <w:snapToGrid w:val="0"/>
                <w:color w:val="auto"/>
                <w:spacing w:val="2"/>
                <w:kern w:val="0"/>
                <w:sz w:val="18"/>
                <w:szCs w:val="18"/>
                <w:lang w:val="en-US" w:eastAsia="zh-CN" w:bidi="ar-SA"/>
              </w:rPr>
              <w:t>Place and date of issue：</w:t>
            </w:r>
          </w:p>
        </w:tc>
        <w:tc>
          <w:tcPr>
            <w:tcW w:w="6753" w:type="dxa"/>
            <w:vAlign w:val="center"/>
          </w:tcPr>
          <w:p w14:paraId="63C27A83">
            <w:pPr>
              <w:spacing w:line="360" w:lineRule="auto"/>
              <w:ind w:firstLine="184" w:firstLineChars="100"/>
              <w:jc w:val="both"/>
              <w:rPr>
                <w:rFonts w:hint="default" w:ascii="Calibri" w:hAnsi="Calibri" w:eastAsia="Calibri" w:cs="Calibri"/>
                <w:snapToGrid w:val="0"/>
                <w:color w:val="auto"/>
                <w:spacing w:val="2"/>
                <w:kern w:val="0"/>
                <w:sz w:val="18"/>
                <w:szCs w:val="18"/>
                <w:lang w:val="en-US" w:eastAsia="zh-CN" w:bidi="ar-SA"/>
              </w:rPr>
            </w:pPr>
            <w:r>
              <w:rPr>
                <w:rFonts w:hint="eastAsia" w:eastAsia="Calibri" w:cs="Calibri"/>
                <w:snapToGrid w:val="0"/>
                <w:color w:val="auto"/>
                <w:spacing w:val="2"/>
                <w:kern w:val="0"/>
                <w:sz w:val="18"/>
                <w:szCs w:val="18"/>
                <w:lang w:val="en-US" w:eastAsia="zh-CN" w:bidi="ar-SA"/>
              </w:rPr>
              <w:t>2026-8-6</w:t>
            </w:r>
          </w:p>
        </w:tc>
      </w:tr>
    </w:tbl>
    <w:p w14:paraId="07512A0F">
      <w:pPr>
        <w:rPr>
          <w:rFonts w:hint="default" w:ascii="Calibri" w:hAnsi="Calibri" w:eastAsia="Calibri" w:cs="Calibri"/>
          <w:snapToGrid w:val="0"/>
          <w:color w:val="auto"/>
          <w:spacing w:val="2"/>
          <w:kern w:val="0"/>
          <w:sz w:val="19"/>
          <w:szCs w:val="19"/>
          <w:lang w:val="en-US" w:eastAsia="zh-CN" w:bidi="ar-SA"/>
        </w:rPr>
      </w:pPr>
    </w:p>
    <w:sectPr>
      <w:headerReference r:id="rId5" w:type="default"/>
      <w:footerReference r:id="rId6" w:type="default"/>
      <w:pgSz w:w="11907" w:h="16839"/>
      <w:pgMar w:top="215" w:right="688" w:bottom="1281" w:left="352" w:header="0" w:footer="488" w:gutter="0"/>
      <w:pgNumType w:fmt="decimal" w:start="1"/>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Sans Serif">
    <w:panose1 w:val="020B0604020202020204"/>
    <w:charset w:val="00"/>
    <w:family w:val="swiss"/>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32E52">
    <w:pPr>
      <w:spacing w:line="489" w:lineRule="exact"/>
      <w:ind w:firstLine="5351"/>
    </w:pP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D7CD3">
                          <w:pPr>
                            <w:pStyle w:val="8"/>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FD7CD3">
                    <w:pPr>
                      <w:pStyle w:val="8"/>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DF5C8">
    <w:pPr>
      <w:pStyle w:val="9"/>
      <w:ind w:firstLine="10440" w:firstLineChars="5800"/>
      <w:rPr>
        <w:rFonts w:hint="default" w:eastAsia="宋体"/>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jhiNGFjM2Q4YjVmM2FkOWU1YmVmYTRiNTk0Y2E4YjkifQ=="/>
  </w:docVars>
  <w:rsids>
    <w:rsidRoot w:val="00000000"/>
    <w:rsid w:val="00EA0ADE"/>
    <w:rsid w:val="00F6262A"/>
    <w:rsid w:val="016C19CE"/>
    <w:rsid w:val="01E91539"/>
    <w:rsid w:val="02F0316D"/>
    <w:rsid w:val="039F2BFF"/>
    <w:rsid w:val="03F72371"/>
    <w:rsid w:val="045462BD"/>
    <w:rsid w:val="06F90DE0"/>
    <w:rsid w:val="07CD7D8B"/>
    <w:rsid w:val="080E0B68"/>
    <w:rsid w:val="09444EC7"/>
    <w:rsid w:val="098B21E0"/>
    <w:rsid w:val="0B3E2722"/>
    <w:rsid w:val="0D636733"/>
    <w:rsid w:val="0D746176"/>
    <w:rsid w:val="0ED1121C"/>
    <w:rsid w:val="0EFC2178"/>
    <w:rsid w:val="0F3A0517"/>
    <w:rsid w:val="0F9C5147"/>
    <w:rsid w:val="0FEF2AF4"/>
    <w:rsid w:val="11A83E77"/>
    <w:rsid w:val="123C5E4E"/>
    <w:rsid w:val="12C0739F"/>
    <w:rsid w:val="148274C0"/>
    <w:rsid w:val="15325C06"/>
    <w:rsid w:val="18455C50"/>
    <w:rsid w:val="18A70482"/>
    <w:rsid w:val="18BA3D80"/>
    <w:rsid w:val="1A840AC2"/>
    <w:rsid w:val="1B4548E5"/>
    <w:rsid w:val="1B635D7C"/>
    <w:rsid w:val="1B6B1D9D"/>
    <w:rsid w:val="1B743BA1"/>
    <w:rsid w:val="1BF22A9C"/>
    <w:rsid w:val="1F2A3E98"/>
    <w:rsid w:val="1F8C3833"/>
    <w:rsid w:val="1FD67584"/>
    <w:rsid w:val="20034101"/>
    <w:rsid w:val="20197422"/>
    <w:rsid w:val="20B506AA"/>
    <w:rsid w:val="20F44349"/>
    <w:rsid w:val="21787178"/>
    <w:rsid w:val="228001F9"/>
    <w:rsid w:val="23620D1A"/>
    <w:rsid w:val="24280900"/>
    <w:rsid w:val="24450D10"/>
    <w:rsid w:val="244D05B6"/>
    <w:rsid w:val="24D942F0"/>
    <w:rsid w:val="259D531E"/>
    <w:rsid w:val="265F10AF"/>
    <w:rsid w:val="26B0633F"/>
    <w:rsid w:val="27BC7018"/>
    <w:rsid w:val="27EE10FB"/>
    <w:rsid w:val="2902634B"/>
    <w:rsid w:val="29F87F6A"/>
    <w:rsid w:val="2A7F462E"/>
    <w:rsid w:val="2A8E022B"/>
    <w:rsid w:val="2AA84A9D"/>
    <w:rsid w:val="2ADF5EBF"/>
    <w:rsid w:val="2B4B4678"/>
    <w:rsid w:val="2C95377B"/>
    <w:rsid w:val="2DF07305"/>
    <w:rsid w:val="2F1946F4"/>
    <w:rsid w:val="2F4B1946"/>
    <w:rsid w:val="3182291B"/>
    <w:rsid w:val="31C03E09"/>
    <w:rsid w:val="3253123E"/>
    <w:rsid w:val="32D225A9"/>
    <w:rsid w:val="359265E1"/>
    <w:rsid w:val="35CA19F8"/>
    <w:rsid w:val="35E47749"/>
    <w:rsid w:val="36154A5C"/>
    <w:rsid w:val="3659703F"/>
    <w:rsid w:val="37C63897"/>
    <w:rsid w:val="386C5758"/>
    <w:rsid w:val="387D4DF4"/>
    <w:rsid w:val="38BF587F"/>
    <w:rsid w:val="394E0F10"/>
    <w:rsid w:val="3C405E5E"/>
    <w:rsid w:val="3C91791C"/>
    <w:rsid w:val="3CEB3E56"/>
    <w:rsid w:val="3E496D51"/>
    <w:rsid w:val="3E4E4FAF"/>
    <w:rsid w:val="3E721583"/>
    <w:rsid w:val="3F177A97"/>
    <w:rsid w:val="3FC27BB8"/>
    <w:rsid w:val="3FCF3ECE"/>
    <w:rsid w:val="41532FAE"/>
    <w:rsid w:val="41B73F32"/>
    <w:rsid w:val="41F56A04"/>
    <w:rsid w:val="42AE3F91"/>
    <w:rsid w:val="42B86E9B"/>
    <w:rsid w:val="42EE35DB"/>
    <w:rsid w:val="438945E6"/>
    <w:rsid w:val="43F40663"/>
    <w:rsid w:val="44CD30D2"/>
    <w:rsid w:val="44F85788"/>
    <w:rsid w:val="462946C4"/>
    <w:rsid w:val="4670225B"/>
    <w:rsid w:val="46EE3AEB"/>
    <w:rsid w:val="4A01483B"/>
    <w:rsid w:val="4B252519"/>
    <w:rsid w:val="4B9B69EF"/>
    <w:rsid w:val="4BE20EC2"/>
    <w:rsid w:val="4C081138"/>
    <w:rsid w:val="4D9B32DC"/>
    <w:rsid w:val="4DF842F9"/>
    <w:rsid w:val="4F0F2E1F"/>
    <w:rsid w:val="4F545534"/>
    <w:rsid w:val="4F593BBA"/>
    <w:rsid w:val="50574197"/>
    <w:rsid w:val="51480E67"/>
    <w:rsid w:val="522030C9"/>
    <w:rsid w:val="5354168F"/>
    <w:rsid w:val="540D0774"/>
    <w:rsid w:val="559D264C"/>
    <w:rsid w:val="560E781F"/>
    <w:rsid w:val="57846E55"/>
    <w:rsid w:val="58765857"/>
    <w:rsid w:val="588B669E"/>
    <w:rsid w:val="58AF7BD4"/>
    <w:rsid w:val="5933375C"/>
    <w:rsid w:val="59955C98"/>
    <w:rsid w:val="5A197675"/>
    <w:rsid w:val="5A5C0D28"/>
    <w:rsid w:val="5CC6692D"/>
    <w:rsid w:val="5CF12ECC"/>
    <w:rsid w:val="5F265461"/>
    <w:rsid w:val="5FD749AD"/>
    <w:rsid w:val="600E326D"/>
    <w:rsid w:val="62314848"/>
    <w:rsid w:val="633640E0"/>
    <w:rsid w:val="64700F44"/>
    <w:rsid w:val="64DC4F29"/>
    <w:rsid w:val="65FB7547"/>
    <w:rsid w:val="660D7533"/>
    <w:rsid w:val="68283986"/>
    <w:rsid w:val="68566AC6"/>
    <w:rsid w:val="68877E68"/>
    <w:rsid w:val="68A355D0"/>
    <w:rsid w:val="68FC4D86"/>
    <w:rsid w:val="69101939"/>
    <w:rsid w:val="69734BE6"/>
    <w:rsid w:val="6B072966"/>
    <w:rsid w:val="6CA16A6E"/>
    <w:rsid w:val="6CD46A9B"/>
    <w:rsid w:val="6D4C6B28"/>
    <w:rsid w:val="6F1E7F02"/>
    <w:rsid w:val="6FD81773"/>
    <w:rsid w:val="71872953"/>
    <w:rsid w:val="718D131E"/>
    <w:rsid w:val="71B43074"/>
    <w:rsid w:val="71D42B65"/>
    <w:rsid w:val="722A64C8"/>
    <w:rsid w:val="72C0679A"/>
    <w:rsid w:val="73472096"/>
    <w:rsid w:val="73BB0416"/>
    <w:rsid w:val="74DA4948"/>
    <w:rsid w:val="76BD2569"/>
    <w:rsid w:val="76C84BF7"/>
    <w:rsid w:val="776564EF"/>
    <w:rsid w:val="77BE42D3"/>
    <w:rsid w:val="791A47B8"/>
    <w:rsid w:val="7A7A445B"/>
    <w:rsid w:val="7A9C294F"/>
    <w:rsid w:val="7E4D4693"/>
    <w:rsid w:val="7E626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iPriority="99"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Calibri" w:hAnsi="Calibri" w:eastAsia="Arial" w:cs="Arial"/>
      <w:snapToGrid w:val="0"/>
      <w:color w:val="000000"/>
      <w:kern w:val="0"/>
      <w:sz w:val="19"/>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7">
    <w:name w:val="Body Text"/>
    <w:basedOn w:val="1"/>
    <w:semiHidden/>
    <w:qFormat/>
    <w:uiPriority w:val="0"/>
    <w:rPr>
      <w:rFonts w:ascii="Calibri" w:hAnsi="Calibri" w:eastAsia="Calibri" w:cs="Calibri"/>
      <w:sz w:val="19"/>
      <w:szCs w:val="19"/>
      <w:lang w:val="en-US" w:eastAsia="en-US"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bCs/>
    </w:rPr>
  </w:style>
  <w:style w:type="character" w:styleId="16">
    <w:name w:val="Hyperlink"/>
    <w:basedOn w:val="14"/>
    <w:qFormat/>
    <w:uiPriority w:val="0"/>
    <w:rPr>
      <w:color w:val="0000FF"/>
      <w:u w:val="single"/>
    </w:rPr>
  </w:style>
  <w:style w:type="character" w:styleId="17">
    <w:name w:val="HTML Code"/>
    <w:basedOn w:val="14"/>
    <w:semiHidden/>
    <w:unhideWhenUsed/>
    <w:qFormat/>
    <w:uiPriority w:val="99"/>
    <w:rPr>
      <w:rFonts w:ascii="宋体" w:hAnsi="宋体" w:eastAsia="宋体" w:cs="宋体"/>
      <w:sz w:val="24"/>
      <w:szCs w:val="24"/>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Calibri" w:hAnsi="Calibri" w:eastAsia="Calibri" w:cs="Calibri"/>
      <w:sz w:val="19"/>
      <w:szCs w:val="19"/>
      <w:lang w:val="en-US" w:eastAsia="en-US" w:bidi="ar-SA"/>
    </w:rPr>
  </w:style>
  <w:style w:type="paragraph" w:customStyle="1" w:styleId="20">
    <w:name w:val="Default"/>
    <w:qFormat/>
    <w:uiPriority w:val="0"/>
    <w:pPr>
      <w:autoSpaceDE w:val="0"/>
      <w:autoSpaceDN w:val="0"/>
      <w:adjustRightInd w:val="0"/>
      <w:spacing w:after="0" w:line="240" w:lineRule="auto"/>
    </w:pPr>
    <w:rPr>
      <w:rFonts w:ascii="Microsoft Sans Serif" w:hAnsi="Microsoft Sans Serif" w:cs="Microsoft Sans Serif" w:eastAsiaTheme="minorEastAsia"/>
      <w:color w:val="000000"/>
      <w:sz w:val="24"/>
      <w:szCs w:val="24"/>
      <w:lang w:val="de-DE"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235</Words>
  <Characters>1621</Characters>
  <Lines>1</Lines>
  <Paragraphs>1</Paragraphs>
  <TotalTime>10</TotalTime>
  <ScaleCrop>false</ScaleCrop>
  <LinksUpToDate>false</LinksUpToDate>
  <CharactersWithSpaces>1807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2019-06-14T07:07:00Z</dcterms:created>
  <dc:creator>Minnie Xu</dc:creator>
  <cp:lastModifiedBy>白色的雪*</cp:lastModifiedBy>
  <dcterms:modified xsi:type="dcterms:W3CDTF">2026-08-06T03:38:00Z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2024-10-12T18:30:31Z</vt:filetime>
  </property>
  <property fmtid="{D5CDD505-2E9C-101B-9397-08002B2CF9AE}" pid="4" name="KSOProductBuildVer">
    <vt:lpwstr>2052-12.1.0.28043</vt:lpwstr>
  </property>
  <property fmtid="{D5CDD505-2E9C-101B-9397-08002B2CF9AE}" pid="5" name="ICV">
    <vt:lpwstr>373D041113B8402E8679DE894920F8C9_13</vt:lpwstr>
  </property>
  <property fmtid="{D5CDD505-2E9C-101B-9397-08002B2CF9AE}" pid="6" name="KSOTemplateDocerSaveRecord">
    <vt:lpwstr>eyJoZGlkIjoiZGZmM2YyZDY4MmU5MzZmOTZhZjhjOTBkMGI3MTIxMjYiLCJ1c2VySWQiOiIzNzI4NjE3OTEifQ==</vt:lpwstr>
  </property>
</Properties>
</file>